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2"/>
        <w:gridCol w:w="3572"/>
        <w:gridCol w:w="3061"/>
      </w:tblGrid>
      <w:tr>
        <w:trPr/>
        <w:tc>
          <w:tcPr>
            <w:tcW w:w="3572"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pPr>
                  <w:hyperlink r:id="rId4">
                    <w:r>
                      <w:rPr>
                        <w:rStyle w:val="InternetLink"/>
                      </w:rPr>
                      <w:t>SADASIVAM SHAKER</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2"/>
            </w:tblGrid>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10900 STONELAKE BLVD.</w:t>
                  </w:r>
                </w:p>
              </w:tc>
            </w:tr>
            <w:tr>
              <w:trPr/>
              <w:tc>
                <w:tcPr>
                  <w:tcW w:w="3452"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SUITE 100 QUARRY OAKS II BUILDING</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AUSTIN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TX</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78759</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1"/>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FTC Solar, Inc.</w:t>
              </w:r>
            </w:hyperlink>
            <w:r>
              <w:rPr/>
              <w:t xml:space="preserve"> [ </w:t>
            </w:r>
            <w:r>
              <w:rPr>
                <w:rFonts w:ascii="Times;serif" w:hAnsi="Times;serif"/>
                <w:color w:val="0000FF"/>
                <w:sz w:val="24"/>
                <w:shd w:fill="FFFFFF" w:val="clear"/>
              </w:rPr>
              <w:t>FTCI</w:t>
            </w:r>
            <w:r>
              <w:rPr/>
              <w:t xml:space="preserve"> ] </w:t>
              <w:br/>
            </w:r>
            <w:r>
              <w:rPr>
                <w:rFonts w:ascii="arial;helvetica;sans-serif" w:hAnsi="arial;helvetica;sans-serif"/>
                <w:sz w:val="20"/>
              </w:rPr>
              <w:t>Foreign Trading Symbol</w:t>
            </w:r>
          </w:p>
        </w:tc>
        <w:tc>
          <w:tcPr>
            <w:tcW w:w="3061"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0"/>
              <w:gridCol w:w="441"/>
              <w:gridCol w:w="1030"/>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1" w:type="dxa"/>
                  <w:tcBorders/>
                  <w:vAlign w:val="center"/>
                </w:tcPr>
                <w:p>
                  <w:pPr>
                    <w:pStyle w:val="TableContents"/>
                    <w:bidi w:val="0"/>
                    <w:spacing w:before="0" w:after="283"/>
                    <w:jc w:val="left"/>
                    <w:rPr>
                      <w:sz w:val="4"/>
                      <w:szCs w:val="4"/>
                    </w:rPr>
                  </w:pPr>
                  <w:r>
                    <w:rPr>
                      <w:sz w:val="4"/>
                      <w:szCs w:val="4"/>
                    </w:rPr>
                  </w:r>
                </w:p>
              </w:tc>
              <w:tc>
                <w:tcPr>
                  <w:tcW w:w="103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1"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2"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08/27/2026</w:t>
            </w:r>
          </w:p>
        </w:tc>
        <w:tc>
          <w:tcPr>
            <w:tcW w:w="3061"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2"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1"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274"/>
        <w:gridCol w:w="905"/>
        <w:gridCol w:w="775"/>
        <w:gridCol w:w="601"/>
        <w:gridCol w:w="345"/>
        <w:gridCol w:w="923"/>
        <w:gridCol w:w="445"/>
        <w:gridCol w:w="707"/>
        <w:gridCol w:w="1148"/>
        <w:gridCol w:w="987"/>
        <w:gridCol w:w="109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274"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075"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48"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8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109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274"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4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0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48"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8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9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274"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08/27/2026</w:t>
            </w:r>
          </w:p>
        </w:tc>
        <w:tc>
          <w:tcPr>
            <w:tcW w:w="77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39,583</w:t>
            </w:r>
          </w:p>
        </w:tc>
        <w:tc>
          <w:tcPr>
            <w:tcW w:w="44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07"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2.35</w:t>
            </w:r>
            <w:r>
              <w:rPr>
                <w:rFonts w:ascii="Times;serif" w:hAnsi="Times;serif"/>
                <w:color w:val="008000"/>
                <w:position w:val="7"/>
                <w:sz w:val="16"/>
                <w:sz w:val="20"/>
                <w:shd w:fill="FFFFFF" w:val="clear"/>
              </w:rPr>
              <w:t>(1)</w:t>
            </w:r>
          </w:p>
        </w:tc>
        <w:tc>
          <w:tcPr>
            <w:tcW w:w="1148"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154,381</w:t>
            </w:r>
          </w:p>
        </w:tc>
        <w:tc>
          <w:tcPr>
            <w:tcW w:w="98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109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274"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4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0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1148"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301,720</w:t>
            </w:r>
          </w:p>
        </w:tc>
        <w:tc>
          <w:tcPr>
            <w:tcW w:w="98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I</w:t>
            </w:r>
          </w:p>
        </w:tc>
        <w:tc>
          <w:tcPr>
            <w:tcW w:w="10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Times;serif" w:hAnsi="Times;serif"/>
                <w:color w:val="0000FF"/>
                <w:sz w:val="24"/>
                <w:shd w:fill="FFFFFF" w:val="clear"/>
              </w:rPr>
              <w:t>By limited liability company</w:t>
            </w:r>
            <w:r>
              <w:rPr>
                <w:rFonts w:ascii="Times;serif" w:hAnsi="Times;serif"/>
                <w:color w:val="008000"/>
                <w:position w:val="7"/>
                <w:sz w:val="16"/>
                <w:sz w:val="20"/>
                <w:shd w:fill="FFFFFF" w:val="clear"/>
              </w:rPr>
              <w:t>(2)</w:t>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Represents a weighted average purchase price per share for these shares, which were purchased in multiple transactions at prices ranging from $2.280 to $2.450. The Reporting Person undertakes to provide to the Issuer, the staff of the Commission or any security holder of the Issuer, upon request, full information regarding the number of shares purchased at each separate price within the range.</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Reporting Person is the Manager of ChristSivam, LLC and has sole voting and dispositive power with respect to the shares held by ChristSivam, LLC. The Reporting Person disclaims beneficial ownership of these securities, except to the extent of his pecuniary interest therein, if any, and this report shall not be deemed an admission that he is the beneficial owner of such securities for Section 16 or any other purpose.</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Cathy Behnen,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08/31/2026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233432" TargetMode="External"/><Relationship Id="rId5" Type="http://schemas.openxmlformats.org/officeDocument/2006/relationships/hyperlink" Target="http://www.sec.gov/cgi-bin/browse-edgar?action=getcompany&amp;CIK=0001828161"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707</Words>
  <Characters>3818</Characters>
  <CharactersWithSpaces>4453</CharactersWithSpaces>
  <Paragraphs>100</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